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2" w:rsidRPr="00251F22" w:rsidRDefault="00251F22" w:rsidP="005B3AA5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51F22">
        <w:rPr>
          <w:rFonts w:cs="Arial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B601C22" wp14:editId="01240971">
            <wp:simplePos x="0" y="0"/>
            <wp:positionH relativeFrom="column">
              <wp:posOffset>-381000</wp:posOffset>
            </wp:positionH>
            <wp:positionV relativeFrom="paragraph">
              <wp:posOffset>-519430</wp:posOffset>
            </wp:positionV>
            <wp:extent cx="2438400" cy="813435"/>
            <wp:effectExtent l="0" t="0" r="0" b="0"/>
            <wp:wrapTight wrapText="bothSides">
              <wp:wrapPolygon edited="0">
                <wp:start x="0" y="0"/>
                <wp:lineTo x="0" y="21246"/>
                <wp:lineTo x="21431" y="21246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F22" w:rsidRPr="00251F22" w:rsidRDefault="00251F22" w:rsidP="005B3AA5">
      <w:pPr>
        <w:spacing w:after="0" w:line="240" w:lineRule="auto"/>
        <w:jc w:val="center"/>
        <w:rPr>
          <w:rFonts w:cs="Arial"/>
          <w:sz w:val="28"/>
          <w:szCs w:val="24"/>
        </w:rPr>
      </w:pPr>
    </w:p>
    <w:p w:rsidR="00A66D00" w:rsidRPr="00251F22" w:rsidRDefault="001863FE" w:rsidP="005B3AA5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251F22">
        <w:rPr>
          <w:rFonts w:cs="Arial"/>
          <w:b/>
          <w:sz w:val="32"/>
          <w:szCs w:val="24"/>
        </w:rPr>
        <w:t>Financial Self- Assessment</w:t>
      </w:r>
    </w:p>
    <w:p w:rsidR="001863FE" w:rsidRPr="00251F22" w:rsidRDefault="001863FE" w:rsidP="001863FE">
      <w:pPr>
        <w:spacing w:after="0" w:line="240" w:lineRule="auto"/>
        <w:rPr>
          <w:rFonts w:cs="Arial"/>
          <w:sz w:val="24"/>
          <w:szCs w:val="24"/>
        </w:rPr>
      </w:pPr>
    </w:p>
    <w:p w:rsidR="001863FE" w:rsidRPr="00251F22" w:rsidRDefault="001863FE" w:rsidP="001863FE">
      <w:pPr>
        <w:spacing w:after="0" w:line="240" w:lineRule="auto"/>
        <w:rPr>
          <w:rFonts w:cs="Arial"/>
          <w:sz w:val="24"/>
          <w:szCs w:val="24"/>
        </w:rPr>
      </w:pPr>
      <w:r w:rsidRPr="00251F22">
        <w:rPr>
          <w:rFonts w:cs="Arial"/>
          <w:sz w:val="24"/>
          <w:szCs w:val="24"/>
        </w:rPr>
        <w:t xml:space="preserve">This assessment is designed to help you gain a quick understanding of your finical management practices. The executive director, finance person, board chair/president and the board treasure should complete this either indivisibly or as a group. But it is important that the results are reviewed as a group. The results need to </w:t>
      </w:r>
      <w:r w:rsidR="00251F22">
        <w:rPr>
          <w:rFonts w:cs="Arial"/>
          <w:sz w:val="24"/>
          <w:szCs w:val="24"/>
        </w:rPr>
        <w:t>y</w:t>
      </w:r>
      <w:bookmarkStart w:id="0" w:name="_GoBack"/>
      <w:bookmarkEnd w:id="0"/>
      <w:r w:rsidRPr="00251F22">
        <w:rPr>
          <w:rFonts w:cs="Arial"/>
          <w:sz w:val="24"/>
          <w:szCs w:val="24"/>
        </w:rPr>
        <w:t xml:space="preserve">ou make not be able to answer everything strong or good … that is OK! Don’t get disheartened, this helps you create a baseline for planning, development, improvement or </w:t>
      </w:r>
      <w:r w:rsidR="00BD4897" w:rsidRPr="00251F22">
        <w:rPr>
          <w:rFonts w:cs="Arial"/>
          <w:sz w:val="24"/>
          <w:szCs w:val="24"/>
        </w:rPr>
        <w:t>r</w:t>
      </w:r>
      <w:r w:rsidRPr="00251F22">
        <w:rPr>
          <w:rFonts w:cs="Arial"/>
          <w:sz w:val="24"/>
          <w:szCs w:val="24"/>
        </w:rPr>
        <w:t>ecommendation to the board.</w:t>
      </w:r>
      <w:r w:rsidR="00BD4897" w:rsidRPr="00251F22">
        <w:rPr>
          <w:rFonts w:cs="Arial"/>
          <w:sz w:val="24"/>
          <w:szCs w:val="24"/>
        </w:rPr>
        <w:t xml:space="preserve"> This is not a comprehensive list. Auditors, outside accountants, insurance agents and others should be consulted as well.</w:t>
      </w:r>
    </w:p>
    <w:p w:rsidR="001863FE" w:rsidRPr="00251F22" w:rsidRDefault="001863FE" w:rsidP="001863FE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924"/>
        <w:gridCol w:w="899"/>
        <w:gridCol w:w="1260"/>
        <w:gridCol w:w="1527"/>
        <w:gridCol w:w="828"/>
      </w:tblGrid>
      <w:tr w:rsidR="001863FE" w:rsidRPr="00251F22" w:rsidTr="00086871">
        <w:tc>
          <w:tcPr>
            <w:tcW w:w="4138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1863FE" w:rsidRPr="00251F22" w:rsidRDefault="001863FE" w:rsidP="001863FE">
            <w:pPr>
              <w:jc w:val="center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Strong</w:t>
            </w:r>
          </w:p>
        </w:tc>
        <w:tc>
          <w:tcPr>
            <w:tcW w:w="899" w:type="dxa"/>
          </w:tcPr>
          <w:p w:rsidR="001863FE" w:rsidRPr="00251F22" w:rsidRDefault="001863FE" w:rsidP="001863FE">
            <w:pPr>
              <w:jc w:val="center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Good</w:t>
            </w:r>
          </w:p>
        </w:tc>
        <w:tc>
          <w:tcPr>
            <w:tcW w:w="1260" w:type="dxa"/>
          </w:tcPr>
          <w:p w:rsidR="001863FE" w:rsidRPr="00251F22" w:rsidRDefault="001863FE" w:rsidP="001863FE">
            <w:pPr>
              <w:jc w:val="center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Weak – but improving</w:t>
            </w:r>
          </w:p>
        </w:tc>
        <w:tc>
          <w:tcPr>
            <w:tcW w:w="1527" w:type="dxa"/>
          </w:tcPr>
          <w:p w:rsidR="001863FE" w:rsidRPr="00251F22" w:rsidRDefault="001863FE" w:rsidP="001863FE">
            <w:pPr>
              <w:jc w:val="center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Weak – but not improving</w:t>
            </w:r>
          </w:p>
        </w:tc>
        <w:tc>
          <w:tcPr>
            <w:tcW w:w="828" w:type="dxa"/>
          </w:tcPr>
          <w:p w:rsidR="001863FE" w:rsidRPr="00251F22" w:rsidRDefault="001863FE" w:rsidP="001863FE">
            <w:pPr>
              <w:jc w:val="center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Don’t Know</w:t>
            </w:r>
          </w:p>
        </w:tc>
      </w:tr>
      <w:tr w:rsidR="00087048" w:rsidRPr="00251F22" w:rsidTr="00087048">
        <w:tc>
          <w:tcPr>
            <w:tcW w:w="4138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Budgets and Systems</w:t>
            </w:r>
          </w:p>
        </w:tc>
        <w:tc>
          <w:tcPr>
            <w:tcW w:w="924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1863FE" w:rsidRPr="00251F22" w:rsidTr="00086871">
        <w:tc>
          <w:tcPr>
            <w:tcW w:w="4138" w:type="dxa"/>
          </w:tcPr>
          <w:p w:rsidR="001863FE" w:rsidRPr="00251F22" w:rsidRDefault="001863FE" w:rsidP="00BD489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System</w:t>
            </w:r>
            <w:r w:rsidR="00BD4897" w:rsidRPr="00251F22">
              <w:rPr>
                <w:rFonts w:cs="Arial"/>
                <w:sz w:val="24"/>
                <w:szCs w:val="24"/>
              </w:rPr>
              <w:t>s</w:t>
            </w:r>
            <w:r w:rsidRPr="00251F22">
              <w:rPr>
                <w:rFonts w:cs="Arial"/>
                <w:sz w:val="24"/>
                <w:szCs w:val="24"/>
              </w:rPr>
              <w:t xml:space="preserve"> in place to create</w:t>
            </w:r>
            <w:r w:rsidR="00BD4897" w:rsidRPr="00251F22">
              <w:rPr>
                <w:rFonts w:cs="Arial"/>
                <w:sz w:val="24"/>
                <w:szCs w:val="24"/>
              </w:rPr>
              <w:t xml:space="preserve"> a realistic budget.</w:t>
            </w:r>
          </w:p>
        </w:tc>
        <w:tc>
          <w:tcPr>
            <w:tcW w:w="924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BD4897" w:rsidRPr="00251F22" w:rsidTr="00086871">
        <w:tc>
          <w:tcPr>
            <w:tcW w:w="4138" w:type="dxa"/>
          </w:tcPr>
          <w:p w:rsidR="00BD4897" w:rsidRPr="00251F22" w:rsidRDefault="005B3AA5" w:rsidP="005B3A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Department, p</w:t>
            </w:r>
            <w:r w:rsidR="00BD4897" w:rsidRPr="00251F22">
              <w:rPr>
                <w:rFonts w:cs="Arial"/>
                <w:sz w:val="24"/>
                <w:szCs w:val="24"/>
              </w:rPr>
              <w:t>rogram or grant budgets are tied to annual budget.</w:t>
            </w:r>
          </w:p>
        </w:tc>
        <w:tc>
          <w:tcPr>
            <w:tcW w:w="924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BD4897" w:rsidRPr="00251F22" w:rsidTr="00086871">
        <w:tc>
          <w:tcPr>
            <w:tcW w:w="4138" w:type="dxa"/>
          </w:tcPr>
          <w:p w:rsidR="00BD4897" w:rsidRPr="00251F22" w:rsidRDefault="00BD4897" w:rsidP="005B3A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Budgeting </w:t>
            </w:r>
            <w:r w:rsidR="005B3AA5" w:rsidRPr="00251F22">
              <w:rPr>
                <w:rFonts w:cs="Arial"/>
                <w:sz w:val="24"/>
                <w:szCs w:val="24"/>
              </w:rPr>
              <w:t xml:space="preserve">recognizes </w:t>
            </w:r>
            <w:r w:rsidRPr="00251F22">
              <w:rPr>
                <w:rFonts w:cs="Arial"/>
                <w:sz w:val="24"/>
                <w:szCs w:val="24"/>
              </w:rPr>
              <w:t>risks and insurances coverages needed.</w:t>
            </w:r>
          </w:p>
        </w:tc>
        <w:tc>
          <w:tcPr>
            <w:tcW w:w="924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BD4897" w:rsidRPr="00251F22" w:rsidTr="00086871">
        <w:tc>
          <w:tcPr>
            <w:tcW w:w="4138" w:type="dxa"/>
          </w:tcPr>
          <w:p w:rsidR="00BD4897" w:rsidRPr="00251F22" w:rsidRDefault="00BD4897" w:rsidP="00BD489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Board has an active finance committee involved in a detailed budgeting process.</w:t>
            </w:r>
          </w:p>
        </w:tc>
        <w:tc>
          <w:tcPr>
            <w:tcW w:w="924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BD4897" w:rsidRPr="00251F22" w:rsidTr="00086871">
        <w:tc>
          <w:tcPr>
            <w:tcW w:w="4138" w:type="dxa"/>
          </w:tcPr>
          <w:p w:rsidR="00BD4897" w:rsidRPr="00251F22" w:rsidRDefault="00BD4897" w:rsidP="005B3A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Full board approves </w:t>
            </w:r>
            <w:r w:rsidR="005B3AA5" w:rsidRPr="00251F22">
              <w:rPr>
                <w:rFonts w:cs="Arial"/>
                <w:sz w:val="24"/>
                <w:szCs w:val="24"/>
              </w:rPr>
              <w:t>a</w:t>
            </w:r>
            <w:r w:rsidRPr="00251F22">
              <w:rPr>
                <w:rFonts w:cs="Arial"/>
                <w:sz w:val="24"/>
                <w:szCs w:val="24"/>
              </w:rPr>
              <w:t xml:space="preserve"> comprehensive budget.</w:t>
            </w:r>
          </w:p>
        </w:tc>
        <w:tc>
          <w:tcPr>
            <w:tcW w:w="924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7048" w:rsidRPr="00251F22" w:rsidTr="00087048">
        <w:tc>
          <w:tcPr>
            <w:tcW w:w="4138" w:type="dxa"/>
            <w:shd w:val="clear" w:color="auto" w:fill="92D050"/>
          </w:tcPr>
          <w:p w:rsidR="00BD4897" w:rsidRPr="00251F22" w:rsidRDefault="00BD4897" w:rsidP="00BD4897">
            <w:p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Execution</w:t>
            </w:r>
          </w:p>
        </w:tc>
        <w:tc>
          <w:tcPr>
            <w:tcW w:w="924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7048" w:rsidRPr="00251F22" w:rsidTr="00086871">
        <w:tc>
          <w:tcPr>
            <w:tcW w:w="4138" w:type="dxa"/>
          </w:tcPr>
          <w:p w:rsidR="00087048" w:rsidRPr="00251F22" w:rsidRDefault="00087048" w:rsidP="0008704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Payroll policies and procedures are clear, documented and consistently followed.</w:t>
            </w:r>
          </w:p>
        </w:tc>
        <w:tc>
          <w:tcPr>
            <w:tcW w:w="924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1863FE" w:rsidRPr="00251F22" w:rsidTr="00086871">
        <w:tc>
          <w:tcPr>
            <w:tcW w:w="4138" w:type="dxa"/>
          </w:tcPr>
          <w:p w:rsidR="001863FE" w:rsidRPr="00251F22" w:rsidRDefault="00BD4897" w:rsidP="0008704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Written </w:t>
            </w:r>
            <w:proofErr w:type="spellStart"/>
            <w:r w:rsidRPr="00251F22">
              <w:rPr>
                <w:rFonts w:cs="Arial"/>
                <w:sz w:val="24"/>
                <w:szCs w:val="24"/>
              </w:rPr>
              <w:t>polices</w:t>
            </w:r>
            <w:proofErr w:type="spellEnd"/>
            <w:r w:rsidRPr="00251F22">
              <w:rPr>
                <w:rFonts w:cs="Arial"/>
                <w:sz w:val="24"/>
                <w:szCs w:val="24"/>
              </w:rPr>
              <w:t xml:space="preserve"> and procedures includ</w:t>
            </w:r>
            <w:r w:rsidR="00087048" w:rsidRPr="00251F22">
              <w:rPr>
                <w:rFonts w:cs="Arial"/>
                <w:sz w:val="24"/>
                <w:szCs w:val="24"/>
              </w:rPr>
              <w:t>e</w:t>
            </w:r>
            <w:r w:rsidRPr="00251F22">
              <w:rPr>
                <w:rFonts w:cs="Arial"/>
                <w:sz w:val="24"/>
                <w:szCs w:val="24"/>
              </w:rPr>
              <w:t xml:space="preserve"> responsibility and authority for financial decisions.</w:t>
            </w:r>
          </w:p>
        </w:tc>
        <w:tc>
          <w:tcPr>
            <w:tcW w:w="924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1863FE" w:rsidRPr="00251F22" w:rsidTr="00086871">
        <w:tc>
          <w:tcPr>
            <w:tcW w:w="4138" w:type="dxa"/>
          </w:tcPr>
          <w:p w:rsidR="001863FE" w:rsidRPr="00251F22" w:rsidRDefault="00BD4897" w:rsidP="00763D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Policies and procedures are reviewed annually.</w:t>
            </w:r>
          </w:p>
        </w:tc>
        <w:tc>
          <w:tcPr>
            <w:tcW w:w="924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1863FE" w:rsidRPr="00251F22" w:rsidTr="00086871">
        <w:tc>
          <w:tcPr>
            <w:tcW w:w="4138" w:type="dxa"/>
          </w:tcPr>
          <w:p w:rsidR="001863FE" w:rsidRPr="00251F22" w:rsidRDefault="00BD4897" w:rsidP="00763D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There is a clear separation of duties.</w:t>
            </w:r>
          </w:p>
        </w:tc>
        <w:tc>
          <w:tcPr>
            <w:tcW w:w="924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1863FE" w:rsidRPr="00251F22" w:rsidRDefault="001863FE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BD4897" w:rsidRPr="00251F22" w:rsidTr="00087048">
        <w:tc>
          <w:tcPr>
            <w:tcW w:w="4138" w:type="dxa"/>
            <w:shd w:val="clear" w:color="auto" w:fill="92D050"/>
          </w:tcPr>
          <w:p w:rsidR="00BD4897" w:rsidRPr="00251F22" w:rsidRDefault="00763D00" w:rsidP="001863FE">
            <w:pPr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Recording</w:t>
            </w:r>
          </w:p>
        </w:tc>
        <w:tc>
          <w:tcPr>
            <w:tcW w:w="924" w:type="dxa"/>
            <w:shd w:val="clear" w:color="auto" w:fill="92D050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92D050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2D050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BD4897" w:rsidRPr="00251F22" w:rsidRDefault="00BD4897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There is a complete and accurate chart of accounts.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There is a system for tracking restricted or designate</w:t>
            </w:r>
            <w:r w:rsidR="00087048" w:rsidRPr="00251F22">
              <w:rPr>
                <w:rFonts w:cs="Arial"/>
                <w:sz w:val="24"/>
                <w:szCs w:val="24"/>
              </w:rPr>
              <w:t>d</w:t>
            </w:r>
            <w:r w:rsidRPr="00251F22">
              <w:rPr>
                <w:rFonts w:cs="Arial"/>
                <w:sz w:val="24"/>
                <w:szCs w:val="24"/>
              </w:rPr>
              <w:t xml:space="preserve"> funds.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lastRenderedPageBreak/>
              <w:t xml:space="preserve">Appropriate software is in place and is securely backed up. 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Accounting records are physically secure.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Monthly reconciliations are occurring.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  <w:shd w:val="clear" w:color="auto" w:fill="92D050"/>
          </w:tcPr>
          <w:p w:rsidR="00763D00" w:rsidRPr="00251F22" w:rsidRDefault="00763D00" w:rsidP="00087048">
            <w:pPr>
              <w:ind w:left="360" w:hanging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Reporting</w:t>
            </w:r>
            <w:r w:rsidR="00086871" w:rsidRPr="00251F22">
              <w:rPr>
                <w:rFonts w:cs="Arial"/>
                <w:sz w:val="24"/>
                <w:szCs w:val="24"/>
              </w:rPr>
              <w:t>/Monitoring</w:t>
            </w:r>
          </w:p>
        </w:tc>
        <w:tc>
          <w:tcPr>
            <w:tcW w:w="924" w:type="dxa"/>
            <w:shd w:val="clear" w:color="auto" w:fill="92D050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92D050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2D050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System is in place </w:t>
            </w:r>
            <w:r w:rsidR="00087048" w:rsidRPr="00251F22">
              <w:rPr>
                <w:rFonts w:cs="Arial"/>
                <w:sz w:val="24"/>
                <w:szCs w:val="24"/>
              </w:rPr>
              <w:t>for</w:t>
            </w:r>
            <w:r w:rsidRPr="00251F22">
              <w:rPr>
                <w:rFonts w:cs="Arial"/>
                <w:sz w:val="24"/>
                <w:szCs w:val="24"/>
              </w:rPr>
              <w:t xml:space="preserve"> legal, programmatic, funder or compliance reporting.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Staff are </w:t>
            </w:r>
            <w:r w:rsidR="00087048" w:rsidRPr="00251F22">
              <w:rPr>
                <w:rFonts w:cs="Arial"/>
                <w:sz w:val="24"/>
                <w:szCs w:val="24"/>
              </w:rPr>
              <w:t xml:space="preserve">consistently </w:t>
            </w:r>
            <w:r w:rsidRPr="00251F22">
              <w:rPr>
                <w:rFonts w:cs="Arial"/>
                <w:sz w:val="24"/>
                <w:szCs w:val="24"/>
              </w:rPr>
              <w:t>comparing budget to actual.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763D00" w:rsidRPr="00251F22" w:rsidTr="00087048">
        <w:tc>
          <w:tcPr>
            <w:tcW w:w="4138" w:type="dxa"/>
          </w:tcPr>
          <w:p w:rsidR="00763D00" w:rsidRPr="00251F22" w:rsidRDefault="00763D00" w:rsidP="000870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Monthly financial reports are given to the </w:t>
            </w:r>
            <w:r w:rsidR="00087048" w:rsidRPr="00251F22">
              <w:rPr>
                <w:rFonts w:cs="Arial"/>
                <w:sz w:val="24"/>
                <w:szCs w:val="24"/>
              </w:rPr>
              <w:t xml:space="preserve">finance committee and </w:t>
            </w:r>
            <w:r w:rsidRPr="00251F22">
              <w:rPr>
                <w:rFonts w:cs="Arial"/>
                <w:sz w:val="24"/>
                <w:szCs w:val="24"/>
              </w:rPr>
              <w:t xml:space="preserve">board including: </w:t>
            </w:r>
            <w:r w:rsidRPr="00251F22">
              <w:rPr>
                <w:rFonts w:cs="Arial"/>
                <w:sz w:val="24"/>
                <w:szCs w:val="24"/>
                <w:shd w:val="clear" w:color="auto" w:fill="FFFFFF"/>
              </w:rPr>
              <w:t>Statement of financial position</w:t>
            </w:r>
            <w:r w:rsidRPr="00251F22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251F22">
              <w:rPr>
                <w:rStyle w:val="apple-converted-space"/>
                <w:rFonts w:cs="Arial"/>
                <w:sz w:val="20"/>
                <w:szCs w:val="24"/>
                <w:shd w:val="clear" w:color="auto" w:fill="FFFFFF"/>
              </w:rPr>
              <w:t>(</w:t>
            </w:r>
            <w:r w:rsidRPr="00251F22">
              <w:rPr>
                <w:rFonts w:cs="Arial"/>
                <w:sz w:val="20"/>
                <w:szCs w:val="24"/>
              </w:rPr>
              <w:t>balance sheet)</w:t>
            </w:r>
            <w:r w:rsidR="00087048" w:rsidRPr="00251F22">
              <w:rPr>
                <w:rFonts w:cs="Arial"/>
                <w:sz w:val="24"/>
                <w:szCs w:val="24"/>
              </w:rPr>
              <w:t xml:space="preserve"> and</w:t>
            </w:r>
            <w:r w:rsidRPr="00251F22">
              <w:rPr>
                <w:rFonts w:cs="Arial"/>
                <w:sz w:val="24"/>
                <w:szCs w:val="24"/>
              </w:rPr>
              <w:t xml:space="preserve"> Statement of Activities </w:t>
            </w:r>
            <w:r w:rsidRPr="00251F22">
              <w:rPr>
                <w:rFonts w:cs="Arial"/>
                <w:sz w:val="20"/>
                <w:szCs w:val="24"/>
              </w:rPr>
              <w:t>(income/expense or profit/loss)</w:t>
            </w:r>
            <w:r w:rsidRPr="00251F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63D00" w:rsidRPr="00251F22" w:rsidRDefault="00763D00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7048" w:rsidRPr="00251F22" w:rsidTr="00087048">
        <w:tc>
          <w:tcPr>
            <w:tcW w:w="4138" w:type="dxa"/>
          </w:tcPr>
          <w:p w:rsidR="00087048" w:rsidRPr="00251F22" w:rsidRDefault="00087048" w:rsidP="000870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Assets are in excess of liabilities.</w:t>
            </w:r>
          </w:p>
        </w:tc>
        <w:tc>
          <w:tcPr>
            <w:tcW w:w="924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7048" w:rsidRPr="00251F22" w:rsidTr="00087048">
        <w:tc>
          <w:tcPr>
            <w:tcW w:w="4138" w:type="dxa"/>
          </w:tcPr>
          <w:p w:rsidR="00087048" w:rsidRPr="00251F22" w:rsidRDefault="00087048" w:rsidP="000870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Cash on hand can cover current obligations.</w:t>
            </w:r>
          </w:p>
        </w:tc>
        <w:tc>
          <w:tcPr>
            <w:tcW w:w="924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7048" w:rsidRPr="00251F22" w:rsidTr="00087048">
        <w:tc>
          <w:tcPr>
            <w:tcW w:w="4138" w:type="dxa"/>
          </w:tcPr>
          <w:p w:rsidR="00087048" w:rsidRPr="00251F22" w:rsidRDefault="00087048" w:rsidP="000870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Sufficient reserves are being maintained, three to six months.</w:t>
            </w:r>
          </w:p>
        </w:tc>
        <w:tc>
          <w:tcPr>
            <w:tcW w:w="924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7048" w:rsidRPr="00251F22" w:rsidRDefault="00087048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An independent auditor is retained by the board to conduct an annual audit</w:t>
            </w:r>
            <w:r w:rsidR="00087048" w:rsidRPr="00251F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Audit is put out for bid every three </w:t>
            </w:r>
            <w:r w:rsidR="00087048" w:rsidRPr="00251F22">
              <w:rPr>
                <w:rFonts w:cs="Arial"/>
                <w:sz w:val="24"/>
                <w:szCs w:val="24"/>
              </w:rPr>
              <w:t xml:space="preserve">to five </w:t>
            </w:r>
            <w:r w:rsidRPr="00251F22">
              <w:rPr>
                <w:rFonts w:cs="Arial"/>
                <w:sz w:val="24"/>
                <w:szCs w:val="24"/>
              </w:rPr>
              <w:t>years.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Audit is </w:t>
            </w:r>
            <w:r w:rsidR="00087048" w:rsidRPr="00251F22">
              <w:rPr>
                <w:rFonts w:cs="Arial"/>
                <w:sz w:val="24"/>
                <w:szCs w:val="24"/>
              </w:rPr>
              <w:t xml:space="preserve">performed </w:t>
            </w:r>
            <w:r w:rsidRPr="00251F22">
              <w:rPr>
                <w:rFonts w:cs="Arial"/>
                <w:sz w:val="24"/>
                <w:szCs w:val="24"/>
              </w:rPr>
              <w:t>annually</w:t>
            </w:r>
            <w:r w:rsidR="00087048" w:rsidRPr="00251F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Form 990 is submitted to IRS annually</w:t>
            </w:r>
            <w:r w:rsidR="00087048" w:rsidRPr="00251F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6871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>Audit and 990 are submitted to and approved by the board</w:t>
            </w:r>
            <w:r w:rsidR="00087048" w:rsidRPr="00251F22">
              <w:rPr>
                <w:rFonts w:cs="Arial"/>
                <w:sz w:val="24"/>
                <w:szCs w:val="24"/>
              </w:rPr>
              <w:t>, after review of staff and finance committee</w:t>
            </w:r>
            <w:r w:rsidRPr="00251F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  <w:tr w:rsidR="00086871" w:rsidRPr="00251F22" w:rsidTr="00087048">
        <w:tc>
          <w:tcPr>
            <w:tcW w:w="4138" w:type="dxa"/>
          </w:tcPr>
          <w:p w:rsidR="00086871" w:rsidRPr="00251F22" w:rsidRDefault="00087048" w:rsidP="000870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251F22">
              <w:rPr>
                <w:rFonts w:cs="Arial"/>
                <w:sz w:val="24"/>
                <w:szCs w:val="24"/>
              </w:rPr>
              <w:t xml:space="preserve">Board and staff are aware of IRS conditions for maintaining tax-exempt status. </w:t>
            </w:r>
          </w:p>
        </w:tc>
        <w:tc>
          <w:tcPr>
            <w:tcW w:w="924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86871" w:rsidRPr="00251F22" w:rsidRDefault="00086871" w:rsidP="001863F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863FE" w:rsidRPr="00251F22" w:rsidRDefault="001863FE" w:rsidP="001863FE">
      <w:pPr>
        <w:spacing w:after="0" w:line="240" w:lineRule="auto"/>
        <w:rPr>
          <w:rFonts w:cs="Arial"/>
          <w:sz w:val="24"/>
          <w:szCs w:val="24"/>
        </w:rPr>
      </w:pPr>
      <w:r w:rsidRPr="00251F22">
        <w:rPr>
          <w:rFonts w:cs="Arial"/>
          <w:sz w:val="24"/>
          <w:szCs w:val="24"/>
        </w:rPr>
        <w:t xml:space="preserve"> </w:t>
      </w:r>
    </w:p>
    <w:sectPr w:rsidR="001863FE" w:rsidRPr="00251F22" w:rsidSect="00E3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7D9"/>
    <w:multiLevelType w:val="hybridMultilevel"/>
    <w:tmpl w:val="CC3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E08"/>
    <w:multiLevelType w:val="hybridMultilevel"/>
    <w:tmpl w:val="EAB8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09D7"/>
    <w:multiLevelType w:val="hybridMultilevel"/>
    <w:tmpl w:val="3F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158F"/>
    <w:multiLevelType w:val="hybridMultilevel"/>
    <w:tmpl w:val="76C2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612D"/>
    <w:multiLevelType w:val="hybridMultilevel"/>
    <w:tmpl w:val="6CDA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9051C"/>
    <w:multiLevelType w:val="hybridMultilevel"/>
    <w:tmpl w:val="F012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zQ1MDEzMzI1MzRS0lEKTi0uzszPAykwrAUAQmPnQCwAAAA="/>
  </w:docVars>
  <w:rsids>
    <w:rsidRoot w:val="001863FE"/>
    <w:rsid w:val="00086871"/>
    <w:rsid w:val="00087048"/>
    <w:rsid w:val="001863FE"/>
    <w:rsid w:val="00251F22"/>
    <w:rsid w:val="005B3AA5"/>
    <w:rsid w:val="00763D00"/>
    <w:rsid w:val="00A66D00"/>
    <w:rsid w:val="00AE1CB4"/>
    <w:rsid w:val="00BD4897"/>
    <w:rsid w:val="00E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8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D00"/>
  </w:style>
  <w:style w:type="paragraph" w:styleId="BalloonText">
    <w:name w:val="Balloon Text"/>
    <w:basedOn w:val="Normal"/>
    <w:link w:val="BalloonTextChar"/>
    <w:uiPriority w:val="99"/>
    <w:semiHidden/>
    <w:unhideWhenUsed/>
    <w:rsid w:val="002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8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D00"/>
  </w:style>
  <w:style w:type="paragraph" w:styleId="BalloonText">
    <w:name w:val="Balloon Text"/>
    <w:basedOn w:val="Normal"/>
    <w:link w:val="BalloonTextChar"/>
    <w:uiPriority w:val="99"/>
    <w:semiHidden/>
    <w:unhideWhenUsed/>
    <w:rsid w:val="002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</dc:creator>
  <cp:lastModifiedBy>New Chapter</cp:lastModifiedBy>
  <cp:revision>2</cp:revision>
  <dcterms:created xsi:type="dcterms:W3CDTF">2017-03-30T15:33:00Z</dcterms:created>
  <dcterms:modified xsi:type="dcterms:W3CDTF">2017-03-30T15:33:00Z</dcterms:modified>
</cp:coreProperties>
</file>